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83A3" w14:textId="4340F535" w:rsidR="00E47A08" w:rsidRPr="00813F35" w:rsidRDefault="00E47A08" w:rsidP="00813F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AE2D8" w14:textId="1EB1BFF4" w:rsidR="000D78CD" w:rsidRPr="00D54306" w:rsidRDefault="000D78CD" w:rsidP="00813F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54306">
        <w:rPr>
          <w:rFonts w:ascii="Times New Roman" w:eastAsia="Calibri" w:hAnsi="Times New Roman" w:cs="Times New Roman"/>
          <w:b/>
          <w:sz w:val="24"/>
          <w:szCs w:val="24"/>
          <w:u w:val="single"/>
        </w:rPr>
        <w:t>PEDESTRIAN ACCOMODATION AT CURB RAMP WORK LOCATIONS</w:t>
      </w:r>
    </w:p>
    <w:p w14:paraId="18BD5B01" w14:textId="77777777" w:rsidR="000D78CD" w:rsidRPr="00813F35" w:rsidRDefault="000D78CD" w:rsidP="00813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4306">
        <w:rPr>
          <w:rFonts w:ascii="Times New Roman" w:eastAsia="Calibri" w:hAnsi="Times New Roman" w:cs="Times New Roman"/>
          <w:bCs/>
          <w:sz w:val="24"/>
          <w:szCs w:val="24"/>
        </w:rPr>
        <w:t>(8-28-2020) RWZ-4</w:t>
      </w:r>
    </w:p>
    <w:p w14:paraId="3358E372" w14:textId="77777777" w:rsidR="000D78CD" w:rsidRPr="00813F35" w:rsidRDefault="000D78CD" w:rsidP="00813F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57FA02" w14:textId="0B56C2B5" w:rsidR="00E82CC3" w:rsidRDefault="000D78CD" w:rsidP="00813F3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This special provision only applies when the level of pedestrian accommodation is </w:t>
      </w:r>
      <w:r w:rsidR="007E3D2C" w:rsidRPr="00813F35">
        <w:rPr>
          <w:rFonts w:ascii="Times New Roman" w:eastAsia="Calibri" w:hAnsi="Times New Roman" w:cs="Times New Roman"/>
          <w:bCs/>
          <w:sz w:val="24"/>
          <w:szCs w:val="24"/>
        </w:rPr>
        <w:t>either Absence</w:t>
      </w:r>
      <w:r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 of Need or Basic as defined by the </w:t>
      </w:r>
      <w:r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NCDOT Guidelines for the </w:t>
      </w:r>
      <w:r w:rsidR="007E3D2C"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L</w:t>
      </w:r>
      <w:r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evel of </w:t>
      </w:r>
      <w:r w:rsidR="007E3D2C"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</w:t>
      </w:r>
      <w:r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edestrian </w:t>
      </w:r>
      <w:r w:rsidR="007E3D2C"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</w:t>
      </w:r>
      <w:r w:rsidRPr="007E3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ccommodation in Work Zones</w:t>
      </w:r>
      <w:r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 found at the following link: </w:t>
      </w:r>
    </w:p>
    <w:p w14:paraId="56BF5272" w14:textId="77777777" w:rsidR="00E82CC3" w:rsidRDefault="00E82CC3" w:rsidP="00813F3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1A5B16" w14:textId="0163B3BA" w:rsidR="000D78CD" w:rsidRPr="00813F35" w:rsidRDefault="0074775D" w:rsidP="00813F3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="00E82CC3" w:rsidRPr="005E11A6">
          <w:rPr>
            <w:rStyle w:val="Hyperlink"/>
            <w:rFonts w:ascii="Times New Roman" w:hAnsi="Times New Roman" w:cs="Times New Roman"/>
            <w:sz w:val="24"/>
            <w:szCs w:val="24"/>
          </w:rPr>
          <w:t>https://connect.ncdot.gov/projects/WZTC/Pages/PedSafety.aspx</w:t>
        </w:r>
      </w:hyperlink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225508E" w14:textId="77777777" w:rsidR="000D78CD" w:rsidRPr="00813F35" w:rsidRDefault="000D78CD" w:rsidP="00813F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903146" w14:textId="49AC68A9" w:rsidR="000D78CD" w:rsidRDefault="000D78CD" w:rsidP="00813F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3F35">
        <w:rPr>
          <w:rFonts w:ascii="Times New Roman" w:eastAsia="Calibri" w:hAnsi="Times New Roman" w:cs="Times New Roman"/>
          <w:bCs/>
          <w:sz w:val="24"/>
          <w:szCs w:val="24"/>
        </w:rPr>
        <w:t>The contractor shall not perform curb ramp work on multiple maps without prior approval of the Engineer.</w:t>
      </w:r>
    </w:p>
    <w:p w14:paraId="7637FF6C" w14:textId="5D4EBEE1" w:rsidR="00B2410E" w:rsidRDefault="00B2410E" w:rsidP="00813F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76034F" w14:textId="0EE1027D" w:rsidR="007243B0" w:rsidRDefault="00B2410E" w:rsidP="0087397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Pedestrian accommodation during construction is not required at sidewalks and curb ramp locations that are determined by the Engineer to be non-continuous.  This </w:t>
      </w:r>
      <w:r w:rsidR="004F02CF">
        <w:rPr>
          <w:rFonts w:ascii="Times New Roman" w:eastAsia="Times New Roman" w:hAnsi="Times New Roman" w:cs="Times New Roman"/>
          <w:sz w:val="24"/>
          <w:szCs w:val="24"/>
        </w:rPr>
        <w:t xml:space="preserve">is defined by 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a lack of connectivity to existing </w:t>
      </w:r>
      <w:r w:rsidR="0087397A">
        <w:rPr>
          <w:rFonts w:ascii="Times New Roman" w:eastAsia="Times New Roman" w:hAnsi="Times New Roman" w:cs="Times New Roman"/>
          <w:sz w:val="24"/>
          <w:szCs w:val="24"/>
        </w:rPr>
        <w:t xml:space="preserve">pedestrian facilities (including 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>worn foot paths</w:t>
      </w:r>
      <w:r w:rsidR="0087397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 to pedestrian traffic generators and attractors.  At these locations, close the </w:t>
      </w:r>
      <w:r w:rsidR="0087397A">
        <w:rPr>
          <w:rFonts w:ascii="Times New Roman" w:eastAsia="Times New Roman" w:hAnsi="Times New Roman" w:cs="Times New Roman"/>
          <w:sz w:val="24"/>
          <w:szCs w:val="24"/>
        </w:rPr>
        <w:t>existing pedestrian facility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 with an ADA compliant pedestrian channelizing device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190F876" w14:textId="77777777" w:rsidR="007243B0" w:rsidRPr="00815395" w:rsidRDefault="007243B0" w:rsidP="0087397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F00AD" w14:textId="1B371752" w:rsidR="000D78CD" w:rsidRPr="00E82CC3" w:rsidRDefault="0087397A" w:rsidP="00813F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Continuous pedestrian facilities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 xml:space="preserve"> are 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>sidewalks</w:t>
      </w:r>
      <w:r w:rsidR="007243B0">
        <w:rPr>
          <w:rFonts w:ascii="Times New Roman" w:eastAsia="Calibri" w:hAnsi="Times New Roman" w:cs="Times New Roman"/>
          <w:bCs/>
          <w:sz w:val="24"/>
          <w:szCs w:val="24"/>
        </w:rPr>
        <w:t xml:space="preserve"> or worn foot paths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 that 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 xml:space="preserve">do 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>connect pedestrian generators and attractors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>. T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 xml:space="preserve">ontractor shall plan curb ramp work 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 xml:space="preserve">on </w:t>
      </w:r>
      <w:r w:rsidR="007243B0">
        <w:rPr>
          <w:rFonts w:ascii="Times New Roman" w:eastAsia="Calibri" w:hAnsi="Times New Roman" w:cs="Times New Roman"/>
          <w:bCs/>
          <w:sz w:val="24"/>
          <w:szCs w:val="24"/>
        </w:rPr>
        <w:t>continuous pedestrian facilities</w:t>
      </w:r>
      <w:r w:rsidR="008178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78CD" w:rsidRPr="00813F35">
        <w:rPr>
          <w:rFonts w:ascii="Times New Roman" w:eastAsia="Calibri" w:hAnsi="Times New Roman" w:cs="Times New Roman"/>
          <w:bCs/>
          <w:sz w:val="24"/>
          <w:szCs w:val="24"/>
        </w:rPr>
        <w:t>in a manner that minimizes the duration of any disruption to this connectivity</w:t>
      </w:r>
      <w:r w:rsidR="000D78CD" w:rsidRPr="0081539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243B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At each curb ramp work location on a continuous pedestrian facility, the Contractor shall complete all work </w:t>
      </w:r>
      <w:r w:rsidR="002E485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at that location </w:t>
      </w:r>
      <w:r w:rsidR="009E4395" w:rsidRPr="00D54306">
        <w:rPr>
          <w:rFonts w:ascii="Times New Roman" w:eastAsia="Calibri" w:hAnsi="Times New Roman" w:cs="Times New Roman"/>
          <w:b/>
          <w:sz w:val="24"/>
          <w:szCs w:val="24"/>
          <w:u w:val="single"/>
        </w:rPr>
        <w:t>within</w:t>
      </w:r>
      <w:r w:rsidR="000D78CD" w:rsidRPr="00D543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 calendar days.</w:t>
      </w:r>
      <w:r w:rsidR="00E82CC3" w:rsidRPr="00D543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(See Intermediate Contract Time and Liquidated Damages.)</w:t>
      </w:r>
    </w:p>
    <w:p w14:paraId="6FDB882A" w14:textId="77777777" w:rsidR="00E82CC3" w:rsidRPr="00813F35" w:rsidRDefault="00E82CC3" w:rsidP="0081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9BA53" w14:textId="762899DE" w:rsidR="000D78CD" w:rsidRDefault="009E4395" w:rsidP="0081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working at </w:t>
      </w:r>
      <w:r w:rsidR="000D78CD" w:rsidRPr="00813F35">
        <w:rPr>
          <w:rFonts w:ascii="Times New Roman" w:eastAsia="Times New Roman" w:hAnsi="Times New Roman" w:cs="Times New Roman"/>
          <w:sz w:val="24"/>
          <w:szCs w:val="24"/>
        </w:rPr>
        <w:t xml:space="preserve">curb ramp work locations </w:t>
      </w:r>
      <w:r w:rsidR="0081787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7243B0">
        <w:rPr>
          <w:rFonts w:ascii="Times New Roman" w:eastAsia="Times New Roman" w:hAnsi="Times New Roman" w:cs="Times New Roman"/>
          <w:sz w:val="24"/>
          <w:szCs w:val="24"/>
        </w:rPr>
        <w:t>continuous pedestrian facilities</w:t>
      </w:r>
      <w:r>
        <w:rPr>
          <w:rFonts w:ascii="Times New Roman" w:eastAsia="Times New Roman" w:hAnsi="Times New Roman" w:cs="Times New Roman"/>
          <w:sz w:val="24"/>
          <w:szCs w:val="24"/>
        </w:rPr>
        <w:t>, the contractor shall maintain pedestrian accommodations</w:t>
      </w:r>
      <w:r w:rsidR="00817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CD" w:rsidRPr="00813F35">
        <w:rPr>
          <w:rFonts w:ascii="Times New Roman" w:eastAsia="Times New Roman" w:hAnsi="Times New Roman" w:cs="Times New Roman"/>
          <w:sz w:val="24"/>
          <w:szCs w:val="24"/>
        </w:rPr>
        <w:t>as follows:</w:t>
      </w:r>
    </w:p>
    <w:p w14:paraId="5D0C032F" w14:textId="47630394" w:rsidR="003549E5" w:rsidRDefault="003549E5" w:rsidP="0081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DD4F3" w14:textId="69291D32" w:rsidR="000D78CD" w:rsidRPr="007E3D2C" w:rsidRDefault="000D78CD" w:rsidP="00D5430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C">
        <w:rPr>
          <w:rFonts w:ascii="Times New Roman" w:eastAsia="Calibri" w:hAnsi="Times New Roman" w:cs="Times New Roman"/>
          <w:bCs/>
          <w:sz w:val="24"/>
          <w:szCs w:val="24"/>
        </w:rPr>
        <w:t xml:space="preserve">If the Contractor is on-site and actively working at a curb ramp location, the Contractor may provide a dedicated traffic control employee to assist/direct pedestrians around the work site or to the nearest intersection.  This employee shall be capable of orally communicating with the visually </w:t>
      </w:r>
      <w:r w:rsidR="00956B98" w:rsidRPr="007E3D2C">
        <w:rPr>
          <w:rFonts w:ascii="Times New Roman" w:eastAsia="Calibri" w:hAnsi="Times New Roman" w:cs="Times New Roman"/>
          <w:bCs/>
          <w:sz w:val="24"/>
          <w:szCs w:val="24"/>
        </w:rPr>
        <w:t xml:space="preserve">disabled </w:t>
      </w:r>
      <w:r w:rsidRPr="007E3D2C">
        <w:rPr>
          <w:rFonts w:ascii="Times New Roman" w:eastAsia="Calibri" w:hAnsi="Times New Roman" w:cs="Times New Roman"/>
          <w:bCs/>
          <w:sz w:val="24"/>
          <w:szCs w:val="24"/>
        </w:rPr>
        <w:t>so that they understand the assistance being provided.</w:t>
      </w:r>
      <w:r w:rsidR="004F02CF" w:rsidRPr="007E3D2C">
        <w:rPr>
          <w:rFonts w:ascii="Times New Roman" w:eastAsia="Calibri" w:hAnsi="Times New Roman" w:cs="Times New Roman"/>
          <w:bCs/>
          <w:sz w:val="24"/>
          <w:szCs w:val="24"/>
        </w:rPr>
        <w:t xml:space="preserve"> If a dedicated employee is not available or used, the Contractor shall provide pedestrian accommodations by any of the other methods described below.</w:t>
      </w:r>
    </w:p>
    <w:p w14:paraId="276F3D1B" w14:textId="77777777" w:rsidR="000D78CD" w:rsidRPr="00813F35" w:rsidRDefault="000D78CD" w:rsidP="00813F35">
      <w:pPr>
        <w:pStyle w:val="ListParagraph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87EB94" w14:textId="77777777" w:rsidR="000D78CD" w:rsidRPr="00813F35" w:rsidRDefault="000D78CD" w:rsidP="00813F35">
      <w:pPr>
        <w:pStyle w:val="ListParagraph"/>
        <w:widowControl/>
        <w:numPr>
          <w:ilvl w:val="0"/>
          <w:numId w:val="8"/>
        </w:numPr>
        <w:spacing w:line="276" w:lineRule="auto"/>
        <w:ind w:left="81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35">
        <w:rPr>
          <w:rFonts w:ascii="Times New Roman" w:eastAsia="Times New Roman" w:hAnsi="Times New Roman" w:cs="Times New Roman"/>
          <w:sz w:val="24"/>
          <w:szCs w:val="24"/>
        </w:rPr>
        <w:t>The contractor may provide a temporary pedestrian detour if the following conditions are met:</w:t>
      </w:r>
    </w:p>
    <w:p w14:paraId="06658481" w14:textId="77777777" w:rsidR="000D78CD" w:rsidRPr="00813F35" w:rsidRDefault="000D78CD" w:rsidP="00813F35">
      <w:pPr>
        <w:pStyle w:val="ListParagraph"/>
        <w:tabs>
          <w:tab w:val="left" w:pos="720"/>
        </w:tabs>
        <w:suppressAutoHyphens/>
        <w:spacing w:line="276" w:lineRule="auto"/>
        <w:ind w:left="1440" w:hanging="63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F990687" w14:textId="42DC13F4" w:rsidR="000D78CD" w:rsidRPr="0087397A" w:rsidRDefault="000D78CD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The pedestrian traffic control devices are compliant with </w:t>
      </w:r>
      <w:r w:rsidR="003549E5" w:rsidRPr="0087397A">
        <w:rPr>
          <w:rFonts w:ascii="Times New Roman" w:eastAsia="Times New Roman" w:hAnsi="Times New Roman" w:cs="Times New Roman"/>
          <w:sz w:val="24"/>
          <w:szCs w:val="24"/>
        </w:rPr>
        <w:t>Figure 1</w:t>
      </w:r>
      <w:r w:rsidR="007E3D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49E5" w:rsidRPr="0087397A">
        <w:rPr>
          <w:rFonts w:ascii="Times New Roman" w:eastAsia="Times New Roman" w:hAnsi="Times New Roman" w:cs="Times New Roman"/>
          <w:sz w:val="24"/>
          <w:szCs w:val="24"/>
        </w:rPr>
        <w:t xml:space="preserve"> Crosswalk Closures </w:t>
      </w:r>
      <w:r w:rsidR="003549E5" w:rsidRPr="008739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Pedestrian Detours 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and the ADA Compliant Pedestrian Traffic Control Devices special provision found elsewhere in this </w:t>
      </w:r>
      <w:r w:rsidR="007E3D2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7397A">
        <w:rPr>
          <w:rFonts w:ascii="Times New Roman" w:eastAsia="Times New Roman" w:hAnsi="Times New Roman" w:cs="Times New Roman"/>
          <w:sz w:val="24"/>
          <w:szCs w:val="24"/>
        </w:rPr>
        <w:t>ontract.</w:t>
      </w:r>
    </w:p>
    <w:p w14:paraId="6A3050F3" w14:textId="77777777" w:rsidR="00813F35" w:rsidRPr="00813F35" w:rsidRDefault="00813F35" w:rsidP="0087397A">
      <w:pPr>
        <w:pStyle w:val="ListParagraph"/>
        <w:widowControl/>
        <w:spacing w:line="276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55B1" w14:textId="77777777" w:rsidR="000D78CD" w:rsidRPr="0087397A" w:rsidRDefault="000D78CD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>The pedestrian detour is approved by the Engineer.</w:t>
      </w:r>
    </w:p>
    <w:p w14:paraId="04902977" w14:textId="77777777" w:rsidR="000D78CD" w:rsidRPr="00813F35" w:rsidRDefault="000D78CD" w:rsidP="0087397A">
      <w:pPr>
        <w:pStyle w:val="ListParagraph"/>
        <w:spacing w:line="276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F717F" w14:textId="37C8F5BC" w:rsidR="00813F35" w:rsidRPr="0087397A" w:rsidRDefault="000D78CD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The accessibility features of the detour are consistent with the closed facility. </w:t>
      </w:r>
    </w:p>
    <w:p w14:paraId="3387FC7F" w14:textId="77777777" w:rsidR="00813F35" w:rsidRPr="00813F35" w:rsidRDefault="00813F35" w:rsidP="0087397A">
      <w:pPr>
        <w:tabs>
          <w:tab w:val="left" w:pos="9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BA13A" w14:textId="77777777" w:rsidR="000D78CD" w:rsidRPr="0087397A" w:rsidRDefault="000D78CD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>The additional detour length is ½ mile or less.</w:t>
      </w:r>
    </w:p>
    <w:p w14:paraId="4C45207C" w14:textId="77777777" w:rsidR="000D78CD" w:rsidRPr="00813F35" w:rsidRDefault="000D78CD" w:rsidP="0087397A">
      <w:pPr>
        <w:pStyle w:val="ListParagraph"/>
        <w:spacing w:line="276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C1CFA" w14:textId="6951F24F" w:rsidR="000D78CD" w:rsidRPr="00D54306" w:rsidRDefault="00815395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no </w:t>
      </w:r>
      <w:r w:rsidR="00956B98" w:rsidRPr="0087397A">
        <w:rPr>
          <w:rFonts w:ascii="Times New Roman" w:eastAsia="Times New Roman" w:hAnsi="Times New Roman" w:cs="Times New Roman"/>
          <w:sz w:val="24"/>
          <w:szCs w:val="24"/>
        </w:rPr>
        <w:t xml:space="preserve">existing </w:t>
      </w:r>
      <w:r w:rsidR="000D78CD" w:rsidRPr="0087397A">
        <w:rPr>
          <w:rFonts w:ascii="Times New Roman" w:eastAsia="Times New Roman" w:hAnsi="Times New Roman" w:cs="Times New Roman"/>
          <w:sz w:val="24"/>
          <w:szCs w:val="24"/>
        </w:rPr>
        <w:t>accessible pedestrian signals</w:t>
      </w:r>
      <w:r w:rsidR="00E82CC3" w:rsidRPr="0087397A">
        <w:rPr>
          <w:rFonts w:ascii="Times New Roman" w:eastAsia="Times New Roman" w:hAnsi="Times New Roman" w:cs="Times New Roman"/>
          <w:sz w:val="24"/>
          <w:szCs w:val="24"/>
        </w:rPr>
        <w:t xml:space="preserve"> within ½ mile of the</w:t>
      </w:r>
      <w:r w:rsidR="009B32B0" w:rsidRPr="0087397A">
        <w:rPr>
          <w:rFonts w:ascii="Times New Roman" w:eastAsia="Times New Roman" w:hAnsi="Times New Roman" w:cs="Times New Roman"/>
          <w:sz w:val="24"/>
          <w:szCs w:val="24"/>
        </w:rPr>
        <w:t xml:space="preserve"> ramp </w:t>
      </w:r>
      <w:r>
        <w:rPr>
          <w:rFonts w:ascii="Times New Roman" w:eastAsia="Times New Roman" w:hAnsi="Times New Roman" w:cs="Times New Roman"/>
          <w:sz w:val="24"/>
          <w:szCs w:val="24"/>
        </w:rPr>
        <w:t>work location</w:t>
      </w:r>
      <w:r w:rsidR="000D78CD" w:rsidRPr="008739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306">
        <w:rPr>
          <w:rFonts w:ascii="Times New Roman" w:eastAsia="Times New Roman" w:hAnsi="Times New Roman" w:cs="Times New Roman"/>
          <w:sz w:val="24"/>
          <w:szCs w:val="24"/>
        </w:rPr>
        <w:t xml:space="preserve">Accessible pedestrian signals have </w:t>
      </w:r>
      <w:r w:rsidR="00B02CB1">
        <w:rPr>
          <w:rFonts w:ascii="Times New Roman" w:eastAsia="Times New Roman" w:hAnsi="Times New Roman" w:cs="Times New Roman"/>
          <w:sz w:val="24"/>
          <w:szCs w:val="24"/>
        </w:rPr>
        <w:t xml:space="preserve">audible </w:t>
      </w:r>
      <w:r w:rsidRPr="00D54306">
        <w:rPr>
          <w:rFonts w:ascii="Times New Roman" w:eastAsia="Times New Roman" w:hAnsi="Times New Roman" w:cs="Times New Roman"/>
          <w:sz w:val="24"/>
          <w:szCs w:val="24"/>
        </w:rPr>
        <w:t xml:space="preserve">locator </w:t>
      </w:r>
      <w:r w:rsidR="00D54306" w:rsidRPr="00D54306">
        <w:rPr>
          <w:rFonts w:ascii="Times New Roman" w:eastAsia="Times New Roman" w:hAnsi="Times New Roman" w:cs="Times New Roman"/>
          <w:sz w:val="24"/>
          <w:szCs w:val="24"/>
        </w:rPr>
        <w:t xml:space="preserve">tones and may also have </w:t>
      </w:r>
      <w:r w:rsidR="00B02CB1">
        <w:rPr>
          <w:rFonts w:ascii="Times New Roman" w:eastAsia="Times New Roman" w:hAnsi="Times New Roman" w:cs="Times New Roman"/>
          <w:sz w:val="24"/>
          <w:szCs w:val="24"/>
        </w:rPr>
        <w:t>speech walk messages or tones indicating permissible crossing</w:t>
      </w:r>
      <w:r w:rsidR="00D54306" w:rsidRPr="00D54306">
        <w:rPr>
          <w:rFonts w:ascii="Times New Roman" w:eastAsia="Times New Roman" w:hAnsi="Times New Roman" w:cs="Times New Roman"/>
          <w:sz w:val="24"/>
          <w:szCs w:val="24"/>
        </w:rPr>
        <w:t xml:space="preserve"> and/or audible countdown</w:t>
      </w:r>
      <w:r w:rsidR="00B02CB1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CF053D2" w14:textId="77777777" w:rsidR="000D78CD" w:rsidRPr="00813F35" w:rsidRDefault="000D78CD" w:rsidP="0087397A">
      <w:pPr>
        <w:pStyle w:val="ListParagraph"/>
        <w:spacing w:line="276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A3844" w14:textId="74554B3A" w:rsidR="00912E6B" w:rsidRPr="0087397A" w:rsidRDefault="000D78CD" w:rsidP="0087397A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7A">
        <w:rPr>
          <w:rFonts w:ascii="Times New Roman" w:eastAsia="Times New Roman" w:hAnsi="Times New Roman" w:cs="Times New Roman"/>
          <w:sz w:val="24"/>
          <w:szCs w:val="24"/>
        </w:rPr>
        <w:t xml:space="preserve">ADA compliant pedestrian channelizing devices </w:t>
      </w:r>
      <w:r w:rsidRPr="00D54306">
        <w:rPr>
          <w:rFonts w:ascii="Times New Roman" w:eastAsia="Times New Roman" w:hAnsi="Times New Roman" w:cs="Times New Roman"/>
          <w:sz w:val="24"/>
          <w:szCs w:val="24"/>
        </w:rPr>
        <w:t xml:space="preserve">are used at the hard and soft closure locations and decision points along the detour route. A hard closure is a point at which there is no safe access for the user beyond it. A soft closure is a point in advance of the hard closure that indicates the need for the user to move to the detour to continue towards their destination and avoid obstacles in current path. </w:t>
      </w:r>
      <w:r w:rsidR="005B61F7" w:rsidRPr="00D543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7484C0" w14:textId="77777777" w:rsidR="00912E6B" w:rsidRDefault="00912E6B" w:rsidP="00912E6B">
      <w:pPr>
        <w:pStyle w:val="ListParagraph"/>
        <w:widowControl/>
        <w:spacing w:line="276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150DB" w14:textId="4E38D765" w:rsidR="000D78CD" w:rsidRPr="002B4B56" w:rsidRDefault="000D78CD" w:rsidP="00BE6EA2">
      <w:pPr>
        <w:pStyle w:val="ListParagraph"/>
        <w:widowControl/>
        <w:numPr>
          <w:ilvl w:val="0"/>
          <w:numId w:val="8"/>
        </w:numPr>
        <w:spacing w:before="240" w:after="240" w:line="276" w:lineRule="auto"/>
        <w:ind w:left="81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If the </w:t>
      </w:r>
      <w:r w:rsidR="00937F6F" w:rsidRPr="002B4B56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ontractor is not on-site and/or is unable to provide an escort and a pedestrian detour is not permitted, then the contractor shall close the </w:t>
      </w:r>
      <w:r w:rsidR="00815395" w:rsidRPr="002B4B56">
        <w:rPr>
          <w:rFonts w:ascii="Times New Roman" w:eastAsia="Calibri" w:hAnsi="Times New Roman" w:cs="Times New Roman"/>
          <w:bCs/>
          <w:sz w:val="24"/>
          <w:szCs w:val="24"/>
        </w:rPr>
        <w:t>pedestrian facility</w:t>
      </w:r>
      <w:r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 and provide a Pedestrian Transport Service </w:t>
      </w:r>
      <w:r w:rsidR="00815395"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and Audible Warning Devices </w:t>
      </w:r>
      <w:r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as described </w:t>
      </w:r>
      <w:r w:rsidR="00937F6F" w:rsidRPr="002B4B56">
        <w:rPr>
          <w:rFonts w:ascii="Times New Roman" w:eastAsia="Calibri" w:hAnsi="Times New Roman" w:cs="Times New Roman"/>
          <w:bCs/>
          <w:sz w:val="24"/>
          <w:szCs w:val="24"/>
        </w:rPr>
        <w:t>elsewhere in this Contract</w:t>
      </w:r>
      <w:r w:rsidRPr="002B4B56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B4B56">
        <w:rPr>
          <w:rFonts w:ascii="Times New Roman" w:eastAsia="Times New Roman" w:hAnsi="Times New Roman" w:cs="Times New Roman"/>
          <w:sz w:val="24"/>
          <w:szCs w:val="24"/>
        </w:rPr>
        <w:t>Safe pickup and drop off locations shall be approved by the Engineer before implementation.</w:t>
      </w:r>
    </w:p>
    <w:p w14:paraId="2CE6FAA9" w14:textId="2612AEF0" w:rsidR="00790098" w:rsidRPr="0074775D" w:rsidRDefault="00CE6957" w:rsidP="0074775D">
      <w:p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9343835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DEB9F21" wp14:editId="636FAB3D">
            <wp:simplePos x="0" y="0"/>
            <wp:positionH relativeFrom="page">
              <wp:posOffset>594360</wp:posOffset>
            </wp:positionH>
            <wp:positionV relativeFrom="margin">
              <wp:align>bottom</wp:align>
            </wp:positionV>
            <wp:extent cx="6656832" cy="8631936"/>
            <wp:effectExtent l="0" t="0" r="0" b="0"/>
            <wp:wrapTight wrapText="bothSides">
              <wp:wrapPolygon edited="0">
                <wp:start x="0" y="0"/>
                <wp:lineTo x="0" y="21548"/>
                <wp:lineTo x="21511" y="21548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r="5542" b="12650"/>
                    <a:stretch/>
                  </pic:blipFill>
                  <pic:spPr bwMode="auto">
                    <a:xfrm>
                      <a:off x="0" y="0"/>
                      <a:ext cx="6656832" cy="863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90098" w:rsidRPr="0074775D" w:rsidSect="0054008B">
      <w:headerReference w:type="default" r:id="rId9"/>
      <w:type w:val="continuous"/>
      <w:pgSz w:w="12240" w:h="15840"/>
      <w:pgMar w:top="1440" w:right="1440" w:bottom="1440" w:left="144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F49D" w14:textId="77777777" w:rsidR="00D031BE" w:rsidRDefault="00D031BE" w:rsidP="00790098">
      <w:pPr>
        <w:spacing w:after="0" w:line="240" w:lineRule="auto"/>
      </w:pPr>
      <w:r>
        <w:separator/>
      </w:r>
    </w:p>
  </w:endnote>
  <w:endnote w:type="continuationSeparator" w:id="0">
    <w:p w14:paraId="075747F0" w14:textId="77777777" w:rsidR="00D031BE" w:rsidRDefault="00D031BE" w:rsidP="0079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0BB0" w14:textId="77777777" w:rsidR="00D031BE" w:rsidRDefault="00D031BE" w:rsidP="00790098">
      <w:pPr>
        <w:spacing w:after="0" w:line="240" w:lineRule="auto"/>
      </w:pPr>
      <w:r>
        <w:separator/>
      </w:r>
    </w:p>
  </w:footnote>
  <w:footnote w:type="continuationSeparator" w:id="0">
    <w:p w14:paraId="10960A57" w14:textId="77777777" w:rsidR="00D031BE" w:rsidRDefault="00D031BE" w:rsidP="0079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796643580"/>
      <w:docPartObj>
        <w:docPartGallery w:val="Page Numbers (Top of Page)"/>
        <w:docPartUnique/>
      </w:docPartObj>
    </w:sdtPr>
    <w:sdtEndPr>
      <w:rPr>
        <w:b w:val="0"/>
        <w:noProof/>
        <w:sz w:val="36"/>
        <w:szCs w:val="36"/>
      </w:rPr>
    </w:sdtEndPr>
    <w:sdtContent>
      <w:p w14:paraId="3EE8486B" w14:textId="77777777" w:rsidR="00E47D29" w:rsidRPr="00E47D29" w:rsidRDefault="001F4A1A" w:rsidP="00E707F4">
        <w:pPr>
          <w:pStyle w:val="Header"/>
          <w:jc w:val="center"/>
          <w:rPr>
            <w:sz w:val="36"/>
            <w:szCs w:val="36"/>
          </w:rPr>
        </w:pPr>
        <w:r w:rsidRPr="002E3DC7">
          <w:rPr>
            <w:b/>
            <w:sz w:val="36"/>
            <w:szCs w:val="36"/>
          </w:rPr>
          <w:t>TC-</w:t>
        </w:r>
        <w:r w:rsidRPr="002E3DC7">
          <w:rPr>
            <w:b/>
            <w:sz w:val="36"/>
            <w:szCs w:val="36"/>
          </w:rPr>
          <w:fldChar w:fldCharType="begin"/>
        </w:r>
        <w:r w:rsidRPr="002E3DC7">
          <w:rPr>
            <w:b/>
            <w:sz w:val="36"/>
            <w:szCs w:val="36"/>
          </w:rPr>
          <w:instrText xml:space="preserve"> PAGE   \* MERGEFORMAT </w:instrText>
        </w:r>
        <w:r w:rsidRPr="002E3DC7">
          <w:rPr>
            <w:b/>
            <w:sz w:val="36"/>
            <w:szCs w:val="36"/>
          </w:rPr>
          <w:fldChar w:fldCharType="separate"/>
        </w:r>
        <w:r>
          <w:rPr>
            <w:b/>
            <w:noProof/>
            <w:sz w:val="36"/>
            <w:szCs w:val="36"/>
          </w:rPr>
          <w:t>2</w:t>
        </w:r>
        <w:r w:rsidRPr="002E3DC7">
          <w:rPr>
            <w:b/>
            <w:noProof/>
            <w:sz w:val="36"/>
            <w:szCs w:val="36"/>
          </w:rPr>
          <w:fldChar w:fldCharType="end"/>
        </w:r>
      </w:p>
    </w:sdtContent>
  </w:sdt>
  <w:p w14:paraId="702F12F3" w14:textId="7A3FD3A4" w:rsidR="00E47D29" w:rsidRDefault="0074775D" w:rsidP="00E47D29">
    <w:pPr>
      <w:pStyle w:val="Header"/>
    </w:pPr>
    <w:r>
      <w:t>Project #</w:t>
    </w:r>
    <w:r w:rsidR="001F4A1A">
      <w:tab/>
    </w:r>
    <w:r w:rsidR="001F4A1A">
      <w:tab/>
    </w:r>
    <w:r w:rsidR="00790098">
      <w:t>County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895"/>
    <w:multiLevelType w:val="hybridMultilevel"/>
    <w:tmpl w:val="C0F27AE6"/>
    <w:lvl w:ilvl="0" w:tplc="2FDC8518">
      <w:start w:val="1"/>
      <w:numFmt w:val="upperLetter"/>
      <w:lvlText w:val="(%1)"/>
      <w:lvlJc w:val="left"/>
      <w:pPr>
        <w:ind w:left="839" w:hanging="720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718EBE9E">
      <w:start w:val="1"/>
      <w:numFmt w:val="bullet"/>
      <w:lvlText w:val="•"/>
      <w:lvlJc w:val="left"/>
      <w:pPr>
        <w:ind w:left="1715" w:hanging="720"/>
      </w:pPr>
      <w:rPr>
        <w:rFonts w:hint="default"/>
      </w:rPr>
    </w:lvl>
    <w:lvl w:ilvl="2" w:tplc="46105D8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C82CF966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64A81B14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2396A150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18A85D04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D7567802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4A306C3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 w15:restartNumberingAfterBreak="0">
    <w:nsid w:val="0B143118"/>
    <w:multiLevelType w:val="hybridMultilevel"/>
    <w:tmpl w:val="3776112C"/>
    <w:lvl w:ilvl="0" w:tplc="7B6E935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EE0"/>
    <w:multiLevelType w:val="hybridMultilevel"/>
    <w:tmpl w:val="A87C3C3A"/>
    <w:lvl w:ilvl="0" w:tplc="00540566">
      <w:start w:val="1"/>
      <w:numFmt w:val="upperLetter"/>
      <w:lvlText w:val="(%1)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8DE7F26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5352C1B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605E600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EA54529E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F8BA844E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0506FE06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EF1A4F5C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0F4A0C1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3" w15:restartNumberingAfterBreak="0">
    <w:nsid w:val="2D1E222D"/>
    <w:multiLevelType w:val="hybridMultilevel"/>
    <w:tmpl w:val="C61A8AD8"/>
    <w:lvl w:ilvl="0" w:tplc="22ECFD66">
      <w:start w:val="1"/>
      <w:numFmt w:val="upperLetter"/>
      <w:lvlText w:val="(%1)"/>
      <w:lvlJc w:val="left"/>
      <w:pPr>
        <w:ind w:left="518" w:hanging="399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4"/>
      </w:rPr>
    </w:lvl>
    <w:lvl w:ilvl="1" w:tplc="CC8CA6DA">
      <w:start w:val="1"/>
      <w:numFmt w:val="bullet"/>
      <w:lvlText w:val="•"/>
      <w:lvlJc w:val="left"/>
      <w:pPr>
        <w:ind w:left="1426" w:hanging="399"/>
      </w:pPr>
      <w:rPr>
        <w:rFonts w:hint="default"/>
      </w:rPr>
    </w:lvl>
    <w:lvl w:ilvl="2" w:tplc="898C31D6">
      <w:start w:val="1"/>
      <w:numFmt w:val="bullet"/>
      <w:lvlText w:val="•"/>
      <w:lvlJc w:val="left"/>
      <w:pPr>
        <w:ind w:left="2334" w:hanging="399"/>
      </w:pPr>
      <w:rPr>
        <w:rFonts w:hint="default"/>
      </w:rPr>
    </w:lvl>
    <w:lvl w:ilvl="3" w:tplc="4A0295D4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4" w:tplc="67DE0984">
      <w:start w:val="1"/>
      <w:numFmt w:val="bullet"/>
      <w:lvlText w:val="•"/>
      <w:lvlJc w:val="left"/>
      <w:pPr>
        <w:ind w:left="4151" w:hanging="399"/>
      </w:pPr>
      <w:rPr>
        <w:rFonts w:hint="default"/>
      </w:rPr>
    </w:lvl>
    <w:lvl w:ilvl="5" w:tplc="51127778">
      <w:start w:val="1"/>
      <w:numFmt w:val="bullet"/>
      <w:lvlText w:val="•"/>
      <w:lvlJc w:val="left"/>
      <w:pPr>
        <w:ind w:left="5059" w:hanging="399"/>
      </w:pPr>
      <w:rPr>
        <w:rFonts w:hint="default"/>
      </w:rPr>
    </w:lvl>
    <w:lvl w:ilvl="6" w:tplc="A964F28A">
      <w:start w:val="1"/>
      <w:numFmt w:val="bullet"/>
      <w:lvlText w:val="•"/>
      <w:lvlJc w:val="left"/>
      <w:pPr>
        <w:ind w:left="5967" w:hanging="399"/>
      </w:pPr>
      <w:rPr>
        <w:rFonts w:hint="default"/>
      </w:rPr>
    </w:lvl>
    <w:lvl w:ilvl="7" w:tplc="3BFCA8D2">
      <w:start w:val="1"/>
      <w:numFmt w:val="bullet"/>
      <w:lvlText w:val="•"/>
      <w:lvlJc w:val="left"/>
      <w:pPr>
        <w:ind w:left="6875" w:hanging="399"/>
      </w:pPr>
      <w:rPr>
        <w:rFonts w:hint="default"/>
      </w:rPr>
    </w:lvl>
    <w:lvl w:ilvl="8" w:tplc="1736B11A">
      <w:start w:val="1"/>
      <w:numFmt w:val="bullet"/>
      <w:lvlText w:val="•"/>
      <w:lvlJc w:val="left"/>
      <w:pPr>
        <w:ind w:left="7783" w:hanging="399"/>
      </w:pPr>
      <w:rPr>
        <w:rFonts w:hint="default"/>
      </w:rPr>
    </w:lvl>
  </w:abstractNum>
  <w:abstractNum w:abstractNumId="4" w15:restartNumberingAfterBreak="0">
    <w:nsid w:val="33BC630A"/>
    <w:multiLevelType w:val="hybridMultilevel"/>
    <w:tmpl w:val="81003C18"/>
    <w:lvl w:ilvl="0" w:tplc="B87E3E58">
      <w:start w:val="1"/>
      <w:numFmt w:val="upperLetter"/>
      <w:lvlText w:val="(%1)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A1E1A40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56207AC0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9B3AB11C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1C0C4E30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04F0E39E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CD886C8E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0C50A846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F8A0D92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5" w15:restartNumberingAfterBreak="0">
    <w:nsid w:val="3609326F"/>
    <w:multiLevelType w:val="hybridMultilevel"/>
    <w:tmpl w:val="06DEF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0691"/>
    <w:multiLevelType w:val="hybridMultilevel"/>
    <w:tmpl w:val="43AC6B40"/>
    <w:lvl w:ilvl="0" w:tplc="0AFCD0E6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0C26E8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F086EA0C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69CAFD2E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6CCE8F94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8AE4EF40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0B9E311E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994A26E0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E1E23642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7" w15:restartNumberingAfterBreak="0">
    <w:nsid w:val="62175EE5"/>
    <w:multiLevelType w:val="hybridMultilevel"/>
    <w:tmpl w:val="77403756"/>
    <w:lvl w:ilvl="0" w:tplc="699C036A">
      <w:start w:val="1"/>
      <w:numFmt w:val="decimal"/>
      <w:lvlText w:val="%1)"/>
      <w:lvlJc w:val="left"/>
      <w:pPr>
        <w:ind w:left="446" w:hanging="32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B6E9352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F983F72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803C1938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ECA05034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6E8A360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655CD0C4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9B9ADDA0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DCE0236C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8" w15:restartNumberingAfterBreak="0">
    <w:nsid w:val="74D26A47"/>
    <w:multiLevelType w:val="hybridMultilevel"/>
    <w:tmpl w:val="595A4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3493"/>
    <w:multiLevelType w:val="hybridMultilevel"/>
    <w:tmpl w:val="613CD22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98"/>
    <w:rsid w:val="000701D2"/>
    <w:rsid w:val="00084642"/>
    <w:rsid w:val="000B205F"/>
    <w:rsid w:val="000D78CD"/>
    <w:rsid w:val="001F4A1A"/>
    <w:rsid w:val="00227457"/>
    <w:rsid w:val="00241B88"/>
    <w:rsid w:val="002453AD"/>
    <w:rsid w:val="00247646"/>
    <w:rsid w:val="00275B91"/>
    <w:rsid w:val="00285F64"/>
    <w:rsid w:val="002B4B56"/>
    <w:rsid w:val="002E31F8"/>
    <w:rsid w:val="002E485E"/>
    <w:rsid w:val="003549E5"/>
    <w:rsid w:val="003B4006"/>
    <w:rsid w:val="003C6876"/>
    <w:rsid w:val="003F4483"/>
    <w:rsid w:val="0042307E"/>
    <w:rsid w:val="00424655"/>
    <w:rsid w:val="004365C3"/>
    <w:rsid w:val="00457DF9"/>
    <w:rsid w:val="004F02CF"/>
    <w:rsid w:val="00522450"/>
    <w:rsid w:val="0054008B"/>
    <w:rsid w:val="005B61F7"/>
    <w:rsid w:val="005C0737"/>
    <w:rsid w:val="00605E68"/>
    <w:rsid w:val="0061404F"/>
    <w:rsid w:val="006235AA"/>
    <w:rsid w:val="00641DF4"/>
    <w:rsid w:val="0066266F"/>
    <w:rsid w:val="006B7D1F"/>
    <w:rsid w:val="00715B17"/>
    <w:rsid w:val="007243B0"/>
    <w:rsid w:val="00743721"/>
    <w:rsid w:val="0074775D"/>
    <w:rsid w:val="00757F87"/>
    <w:rsid w:val="00790098"/>
    <w:rsid w:val="007E3D2C"/>
    <w:rsid w:val="00813F35"/>
    <w:rsid w:val="00815395"/>
    <w:rsid w:val="00817877"/>
    <w:rsid w:val="0087397A"/>
    <w:rsid w:val="00882F5F"/>
    <w:rsid w:val="008863CA"/>
    <w:rsid w:val="008E64A2"/>
    <w:rsid w:val="00912E6B"/>
    <w:rsid w:val="00937F6F"/>
    <w:rsid w:val="00956B98"/>
    <w:rsid w:val="00982E80"/>
    <w:rsid w:val="009B32B0"/>
    <w:rsid w:val="009C0B87"/>
    <w:rsid w:val="009E4395"/>
    <w:rsid w:val="00A10090"/>
    <w:rsid w:val="00AB33EC"/>
    <w:rsid w:val="00B02CB1"/>
    <w:rsid w:val="00B2410E"/>
    <w:rsid w:val="00B25914"/>
    <w:rsid w:val="00B6633D"/>
    <w:rsid w:val="00BD4DA0"/>
    <w:rsid w:val="00C61DD6"/>
    <w:rsid w:val="00C76D23"/>
    <w:rsid w:val="00C94200"/>
    <w:rsid w:val="00CE6957"/>
    <w:rsid w:val="00D031BE"/>
    <w:rsid w:val="00D06CE7"/>
    <w:rsid w:val="00D54275"/>
    <w:rsid w:val="00D54306"/>
    <w:rsid w:val="00D70370"/>
    <w:rsid w:val="00DE4019"/>
    <w:rsid w:val="00E24C31"/>
    <w:rsid w:val="00E36D2D"/>
    <w:rsid w:val="00E47A08"/>
    <w:rsid w:val="00E82CC3"/>
    <w:rsid w:val="00E837EE"/>
    <w:rsid w:val="00E92AFC"/>
    <w:rsid w:val="00EA257C"/>
    <w:rsid w:val="00ED7412"/>
    <w:rsid w:val="00F0402A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5F55"/>
  <w15:chartTrackingRefBased/>
  <w15:docId w15:val="{7B09C5A4-E996-4E63-A71F-007B26E5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contextualSpacing/>
    </w:pPr>
  </w:style>
  <w:style w:type="paragraph" w:styleId="Heading1">
    <w:name w:val="heading 1"/>
    <w:basedOn w:val="Normal"/>
    <w:link w:val="Heading1Char"/>
    <w:uiPriority w:val="1"/>
    <w:qFormat/>
    <w:rsid w:val="00790098"/>
    <w:pPr>
      <w:widowControl w:val="0"/>
      <w:spacing w:after="0" w:line="240" w:lineRule="auto"/>
      <w:ind w:left="119"/>
      <w:contextualSpacing w:val="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98"/>
    <w:pPr>
      <w:keepNext/>
      <w:keepLines/>
      <w:spacing w:before="40" w:after="0" w:line="240" w:lineRule="auto"/>
      <w:contextualSpacing w:val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098"/>
    <w:pPr>
      <w:tabs>
        <w:tab w:val="center" w:pos="4680"/>
        <w:tab w:val="right" w:pos="9360"/>
      </w:tabs>
      <w:spacing w:after="0" w:line="240" w:lineRule="auto"/>
      <w:contextualSpacing w:val="0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0098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90098"/>
    <w:pPr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009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98"/>
  </w:style>
  <w:style w:type="character" w:customStyle="1" w:styleId="Heading1Char">
    <w:name w:val="Heading 1 Char"/>
    <w:basedOn w:val="DefaultParagraphFont"/>
    <w:link w:val="Heading1"/>
    <w:uiPriority w:val="1"/>
    <w:rsid w:val="0079009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90098"/>
    <w:pPr>
      <w:widowControl w:val="0"/>
      <w:spacing w:after="0" w:line="240" w:lineRule="auto"/>
      <w:ind w:left="119"/>
      <w:contextualSpacing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009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098"/>
    <w:pPr>
      <w:widowControl w:val="0"/>
      <w:spacing w:after="0" w:line="240" w:lineRule="auto"/>
      <w:contextualSpacing w:val="0"/>
    </w:pPr>
  </w:style>
  <w:style w:type="paragraph" w:customStyle="1" w:styleId="TableParagraph">
    <w:name w:val="Table Paragraph"/>
    <w:basedOn w:val="Normal"/>
    <w:uiPriority w:val="1"/>
    <w:qFormat/>
    <w:rsid w:val="00790098"/>
    <w:pPr>
      <w:widowControl w:val="0"/>
      <w:spacing w:after="0" w:line="240" w:lineRule="auto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098"/>
    <w:pPr>
      <w:widowControl w:val="0"/>
      <w:spacing w:after="0" w:line="240" w:lineRule="auto"/>
      <w:contextualSpacing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9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5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78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C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3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projects/WZTC/Pages/PedSafety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Resurf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4</Order0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3D0C4C-3EDC-4447-99BC-A8C123A1ADCE}"/>
</file>

<file path=customXml/itemProps2.xml><?xml version="1.0" encoding="utf-8"?>
<ds:datastoreItem xmlns:ds="http://schemas.openxmlformats.org/officeDocument/2006/customXml" ds:itemID="{D8627F51-E572-47F6-8FEB-1373A376C6B4}"/>
</file>

<file path=customXml/itemProps3.xml><?xml version="1.0" encoding="utf-8"?>
<ds:datastoreItem xmlns:ds="http://schemas.openxmlformats.org/officeDocument/2006/customXml" ds:itemID="{EB25B0AB-52F2-4C53-A901-3130B22FA8BE}"/>
</file>

<file path=customXml/itemProps4.xml><?xml version="1.0" encoding="utf-8"?>
<ds:datastoreItem xmlns:ds="http://schemas.openxmlformats.org/officeDocument/2006/customXml" ds:itemID="{872663C6-DB34-41F1-B663-75110CD0F899}"/>
</file>

<file path=customXml/itemProps5.xml><?xml version="1.0" encoding="utf-8"?>
<ds:datastoreItem xmlns:ds="http://schemas.openxmlformats.org/officeDocument/2006/customXml" ds:itemID="{5939CE48-78FD-463D-8020-9C14060FC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Pedestrian Accommodation at Curb Ramp Work Locations (RWZ-4)</dc:title>
  <dc:subject/>
  <dc:creator>Parker, Don A</dc:creator>
  <cp:keywords/>
  <dc:description/>
  <cp:lastModifiedBy>Dais, Karmen E</cp:lastModifiedBy>
  <cp:revision>3</cp:revision>
  <dcterms:created xsi:type="dcterms:W3CDTF">2020-10-07T17:46:00Z</dcterms:created>
  <dcterms:modified xsi:type="dcterms:W3CDTF">2020-10-07T17:47:00Z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0x010100E83FB5A906245648A4FA70A970C4D2FD</vt:lpwstr>
  </property>
  <property fmtid="{D5CDD505-2E9C-101B-9397-08002B2CF9AE}" pid="3" name="Order">
    <vt:r8>42300</vt:r8>
  </property>
</Properties>
</file>